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/>
        <w:autoSpaceDN/>
        <w:spacing w:before="0" w:after="0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p>
      <w:pPr>
        <w:widowControl w:val="0"/>
        <w:suppressAutoHyphens/>
        <w:autoSpaceDE/>
        <w:autoSpaceDN/>
        <w:spacing w:before="0" w:after="0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</w:p>
    <w:p>
      <w:pPr>
        <w:widowControl w:val="0"/>
        <w:suppressAutoHyphens/>
        <w:autoSpaceDE/>
        <w:autoSpaceDN/>
        <w:spacing w:before="0" w:after="0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drawing>
          <wp:inline distT="0" distB="0" distL="114300" distR="114300">
            <wp:extent cx="6602730" cy="9231630"/>
            <wp:effectExtent l="0" t="0" r="11430" b="3810"/>
            <wp:docPr id="2" name="Изображение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02"/>
                    <pic:cNvPicPr>
                      <a:picLocks noChangeAspect="1"/>
                    </pic:cNvPicPr>
                  </pic:nvPicPr>
                  <pic:blipFill>
                    <a:blip r:embed="rId6"/>
                    <a:srcRect r="1794" b="185"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92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position w:val="1"/>
          <w:sz w:val="24"/>
          <w:szCs w:val="24"/>
        </w:rPr>
      </w:pP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w w:val="99"/>
          <w:position w:val="1"/>
          <w:sz w:val="24"/>
          <w:szCs w:val="24"/>
        </w:rPr>
      </w:pPr>
      <w:r>
        <w:rPr>
          <w:rFonts w:hint="default" w:ascii="Times New Roman" w:hAnsi="Times New Roman" w:cs="Times New Roman"/>
          <w:position w:val="1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№</w:t>
      </w:r>
      <w:r>
        <w:rPr>
          <w:rFonts w:hint="default"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8"/>
          <w:position w:val="1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w w:val="99"/>
          <w:position w:val="1"/>
          <w:sz w:val="24"/>
          <w:szCs w:val="24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к приказу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 xml:space="preserve">МБОУ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>«Малобичинская СОШ»</w:t>
      </w: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.02.2023 года №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  <w:t>7</w:t>
      </w:r>
      <w:r>
        <w:rPr>
          <w:rFonts w:hint="default" w:cs="Times New Roman"/>
          <w:spacing w:val="-7"/>
          <w:sz w:val="24"/>
          <w:szCs w:val="24"/>
          <w:lang w:val="ru-RU"/>
        </w:rPr>
        <w:t>/1</w:t>
      </w: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2"/>
        <w:spacing w:before="1" w:line="240" w:lineRule="auto"/>
        <w:ind w:left="2360" w:right="1861" w:hanging="375"/>
        <w:jc w:val="center"/>
        <w:rPr>
          <w:rFonts w:hint="default" w:ascii="Times New Roman" w:hAnsi="Times New Roman" w:cs="Times New Roman"/>
          <w:i/>
          <w:w w:val="105"/>
          <w:sz w:val="24"/>
          <w:szCs w:val="24"/>
        </w:rPr>
      </w:pPr>
      <w:r>
        <w:rPr>
          <w:rFonts w:hint="default" w:ascii="Times New Roman" w:hAnsi="Times New Roman" w:cs="Times New Roman"/>
          <w:i/>
          <w:w w:val="105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оложение</w:t>
      </w:r>
    </w:p>
    <w:p>
      <w:pPr>
        <w:pStyle w:val="2"/>
        <w:spacing w:before="1" w:line="240" w:lineRule="auto"/>
        <w:ind w:left="2360" w:right="1861" w:hanging="375"/>
        <w:rPr>
          <w:rFonts w:hint="default" w:ascii="Times New Roman" w:hAnsi="Times New Roman" w:cs="Times New Roman"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-28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рабочей</w:t>
      </w:r>
      <w:r>
        <w:rPr>
          <w:rFonts w:hint="default" w:ascii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группе</w:t>
      </w:r>
      <w:r>
        <w:rPr>
          <w:rFonts w:hint="default"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по</w:t>
      </w:r>
      <w:r>
        <w:rPr>
          <w:rFonts w:hint="default" w:ascii="Times New Roman" w:hAnsi="Times New Roman" w:cs="Times New Roman"/>
          <w:i/>
          <w:spacing w:val="-27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 xml:space="preserve">приведению </w:t>
      </w:r>
      <w:r>
        <w:rPr>
          <w:rFonts w:hint="default" w:ascii="Times New Roman" w:hAnsi="Times New Roman" w:cs="Times New Roman"/>
          <w:w w:val="105"/>
          <w:sz w:val="24"/>
          <w:szCs w:val="24"/>
        </w:rPr>
        <w:t>ООП</w:t>
      </w:r>
      <w:r>
        <w:rPr>
          <w:rFonts w:hint="default"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105"/>
          <w:sz w:val="24"/>
          <w:szCs w:val="24"/>
        </w:rPr>
        <w:t>НОО</w:t>
      </w:r>
      <w:r>
        <w:rPr>
          <w:rFonts w:hint="default" w:ascii="Times New Roman" w:hAnsi="Times New Roman" w:cs="Times New Roman"/>
          <w:i w:val="0"/>
          <w:w w:val="105"/>
          <w:sz w:val="24"/>
          <w:szCs w:val="24"/>
        </w:rPr>
        <w:t>,</w:t>
      </w:r>
      <w:r>
        <w:rPr>
          <w:rFonts w:hint="default" w:ascii="Times New Roman" w:hAnsi="Times New Roman" w:cs="Times New Roman"/>
          <w:i w:val="0"/>
          <w:spacing w:val="-21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ООО</w:t>
      </w:r>
      <w:r>
        <w:rPr>
          <w:rFonts w:hint="default" w:ascii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СОО</w:t>
      </w:r>
      <w:r>
        <w:rPr>
          <w:rFonts w:hint="default" w:ascii="Times New Roman" w:hAnsi="Times New Roman" w:cs="Times New Roman"/>
          <w:i/>
          <w:spacing w:val="-25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с</w:t>
      </w:r>
      <w:r>
        <w:rPr>
          <w:rFonts w:hint="default"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>ФОП</w:t>
      </w:r>
      <w:r>
        <w:rPr>
          <w:rFonts w:hint="default" w:cs="Times New Roman"/>
          <w:i/>
          <w:w w:val="105"/>
          <w:sz w:val="24"/>
          <w:szCs w:val="24"/>
          <w:lang w:val="ru-RU"/>
        </w:rPr>
        <w:t xml:space="preserve"> МБОУ «Малобичинская СОШ»</w:t>
      </w:r>
    </w:p>
    <w:p>
      <w:pPr>
        <w:pStyle w:val="5"/>
        <w:spacing w:before="10"/>
        <w:ind w:left="0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4324"/>
        </w:tabs>
        <w:spacing w:before="0" w:after="0" w:line="319" w:lineRule="exact"/>
        <w:ind w:left="4323" w:right="0" w:hanging="284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Общие</w:t>
      </w:r>
      <w:r>
        <w:rPr>
          <w:rFonts w:hint="default"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положения</w:t>
      </w:r>
    </w:p>
    <w:p>
      <w:pPr>
        <w:pStyle w:val="7"/>
        <w:numPr>
          <w:ilvl w:val="1"/>
          <w:numId w:val="2"/>
        </w:numPr>
        <w:tabs>
          <w:tab w:val="left" w:pos="930"/>
          <w:tab w:val="left" w:pos="7883"/>
        </w:tabs>
        <w:spacing w:before="0" w:after="0" w:line="240" w:lineRule="auto"/>
        <w:ind w:left="396" w:right="26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Настоящее положение определяет цель, основные задачи, функции, а также порядок   формирования   рабочей   группы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«Малобичинская СОШ»</w:t>
      </w:r>
      <w:r>
        <w:rPr>
          <w:rFonts w:hint="default" w:ascii="Times New Roman" w:hAnsi="Times New Roman" w:cs="Times New Roman"/>
          <w:sz w:val="24"/>
          <w:szCs w:val="24"/>
        </w:rPr>
        <w:t xml:space="preserve"> 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ФОП).</w:t>
      </w:r>
    </w:p>
    <w:p>
      <w:pPr>
        <w:pStyle w:val="7"/>
        <w:numPr>
          <w:ilvl w:val="1"/>
          <w:numId w:val="2"/>
        </w:numPr>
        <w:tabs>
          <w:tab w:val="left" w:pos="891"/>
          <w:tab w:val="left" w:pos="7066"/>
        </w:tabs>
        <w:spacing w:before="0" w:after="0" w:line="242" w:lineRule="auto"/>
        <w:ind w:left="396" w:right="26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по приведению ООП НОО, ООО и СОО в соответствие с</w:t>
      </w:r>
      <w:r>
        <w:rPr>
          <w:rFonts w:hint="default" w:ascii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ФОП </w:t>
      </w:r>
      <w:r>
        <w:rPr>
          <w:rFonts w:hint="default" w:ascii="Times New Roman" w:hAnsi="Times New Roman" w:cs="Times New Roman"/>
          <w:sz w:val="24"/>
          <w:szCs w:val="24"/>
        </w:rPr>
        <w:t>(далее – рабочая группа) создается для реализации мероприятий дорожной карты по разработке ООП на основе ФОП в</w:t>
      </w:r>
      <w:r>
        <w:rPr>
          <w:rFonts w:hint="default"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«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z w:val="24"/>
          <w:szCs w:val="24"/>
        </w:rPr>
        <w:t>» 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направлениям: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16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организационно-управленческое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обеспечение;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22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нормативно-правовое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обеспечение;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22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мероприятия содержательного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характера;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22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кадровое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обеспечение;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22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методическое обеспечение;</w:t>
      </w:r>
    </w:p>
    <w:p>
      <w:pPr>
        <w:pStyle w:val="7"/>
        <w:numPr>
          <w:ilvl w:val="0"/>
          <w:numId w:val="3"/>
        </w:numPr>
        <w:tabs>
          <w:tab w:val="left" w:pos="560"/>
        </w:tabs>
        <w:spacing w:before="0" w:after="0" w:line="322" w:lineRule="exact"/>
        <w:ind w:left="559" w:right="0" w:hanging="16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информационное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обеспечение.</w:t>
      </w:r>
    </w:p>
    <w:p>
      <w:pPr>
        <w:pStyle w:val="7"/>
        <w:numPr>
          <w:ilvl w:val="1"/>
          <w:numId w:val="2"/>
        </w:numPr>
        <w:tabs>
          <w:tab w:val="left" w:pos="1030"/>
        </w:tabs>
        <w:spacing w:before="0" w:after="0" w:line="240" w:lineRule="auto"/>
        <w:ind w:left="396" w:right="264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 тактики введения ФОП и приведения ООП НОО, ООО и СОО в соответствие 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ФОП.</w:t>
      </w:r>
    </w:p>
    <w:p>
      <w:pPr>
        <w:pStyle w:val="7"/>
        <w:numPr>
          <w:ilvl w:val="1"/>
          <w:numId w:val="2"/>
        </w:numPr>
        <w:tabs>
          <w:tab w:val="left" w:pos="891"/>
        </w:tabs>
        <w:spacing w:before="0" w:after="0" w:line="321" w:lineRule="exact"/>
        <w:ind w:left="890" w:right="0" w:hanging="49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создается на период с 20.02.2022 по</w:t>
      </w:r>
      <w:r>
        <w:rPr>
          <w:rFonts w:hint="default" w:ascii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01.09.2023.</w:t>
      </w:r>
    </w:p>
    <w:p>
      <w:pPr>
        <w:pStyle w:val="7"/>
        <w:numPr>
          <w:ilvl w:val="1"/>
          <w:numId w:val="2"/>
        </w:numPr>
        <w:tabs>
          <w:tab w:val="left" w:pos="896"/>
        </w:tabs>
        <w:spacing w:before="0" w:after="0" w:line="242" w:lineRule="auto"/>
        <w:ind w:left="396" w:right="273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 и настоящим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Положением.</w:t>
      </w:r>
    </w:p>
    <w:p>
      <w:pPr>
        <w:pStyle w:val="7"/>
        <w:numPr>
          <w:ilvl w:val="1"/>
          <w:numId w:val="2"/>
        </w:numPr>
        <w:tabs>
          <w:tab w:val="left" w:pos="920"/>
          <w:tab w:val="left" w:pos="3374"/>
        </w:tabs>
        <w:spacing w:before="0" w:after="0" w:line="240" w:lineRule="auto"/>
        <w:ind w:left="396" w:right="276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 о рабочей группе и ее состав утверждаются приказом директора МБОУ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«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».</w:t>
      </w:r>
    </w:p>
    <w:p>
      <w:pPr>
        <w:pStyle w:val="5"/>
        <w:spacing w:before="8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2672"/>
        </w:tabs>
        <w:spacing w:before="0" w:after="0" w:line="319" w:lineRule="exact"/>
        <w:ind w:left="2671" w:right="0" w:hanging="284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Цели и задачи деятельности рабочей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группы</w:t>
      </w:r>
    </w:p>
    <w:p>
      <w:pPr>
        <w:pStyle w:val="7"/>
        <w:numPr>
          <w:ilvl w:val="1"/>
          <w:numId w:val="4"/>
        </w:numPr>
        <w:tabs>
          <w:tab w:val="left" w:pos="910"/>
        </w:tabs>
        <w:spacing w:before="0" w:after="0" w:line="240" w:lineRule="auto"/>
        <w:ind w:left="396" w:right="268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Основная цель создания рабочей группы </w:t>
      </w:r>
      <w:r>
        <w:rPr>
          <w:rFonts w:hint="default" w:ascii="Times New Roman" w:hAnsi="Times New Roman" w:cs="Times New Roman"/>
          <w:sz w:val="24"/>
          <w:szCs w:val="24"/>
        </w:rPr>
        <w:t>– обеспечение системного подхода к введению ФОП на уровнях начального общего, основного общего и среднего общего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7"/>
        <w:numPr>
          <w:ilvl w:val="1"/>
          <w:numId w:val="4"/>
        </w:numPr>
        <w:tabs>
          <w:tab w:val="left" w:pos="891"/>
        </w:tabs>
        <w:spacing w:before="0" w:after="0" w:line="321" w:lineRule="exact"/>
        <w:ind w:left="890" w:right="0" w:hanging="495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Основными задачами рабочей группы являются:</w:t>
      </w:r>
    </w:p>
    <w:p>
      <w:pPr>
        <w:pStyle w:val="5"/>
        <w:spacing w:line="322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А). приведение ООП НОО, ООО и СОО в соответствие с ФОП;</w:t>
      </w:r>
    </w:p>
    <w:p>
      <w:pPr>
        <w:pStyle w:val="5"/>
        <w:ind w:left="395" w:right="2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Б). внесение изменений в действующие локальные нормативные акты, приведение их в соответствие с ФОП;</w:t>
      </w:r>
    </w:p>
    <w:p>
      <w:pPr>
        <w:pStyle w:val="5"/>
        <w:spacing w:line="321" w:lineRule="exact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обеспечение координации мероприятий, направленных на введение ФОП;</w:t>
      </w:r>
    </w:p>
    <w:p>
      <w:pPr>
        <w:pStyle w:val="5"/>
        <w:tabs>
          <w:tab w:val="left" w:pos="894"/>
          <w:tab w:val="left" w:pos="2204"/>
          <w:tab w:val="left" w:pos="3456"/>
          <w:tab w:val="left" w:pos="5747"/>
          <w:tab w:val="left" w:pos="7944"/>
          <w:tab w:val="left" w:pos="8342"/>
          <w:tab w:val="left" w:pos="9104"/>
        </w:tabs>
        <w:spacing w:before="1"/>
        <w:ind w:left="395" w:right="27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информирования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общественности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всех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w w:val="95"/>
          <w:sz w:val="24"/>
          <w:szCs w:val="24"/>
        </w:rPr>
        <w:t xml:space="preserve">категорий </w:t>
      </w:r>
      <w:r>
        <w:rPr>
          <w:rFonts w:hint="default" w:ascii="Times New Roman" w:hAnsi="Times New Roman" w:cs="Times New Roman"/>
          <w:sz w:val="24"/>
          <w:szCs w:val="24"/>
        </w:rPr>
        <w:t>участников образовательного процесса о целях и ходе введения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ФОП.</w:t>
      </w:r>
    </w:p>
    <w:p>
      <w:pPr>
        <w:pStyle w:val="5"/>
        <w:spacing w:before="4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933"/>
        </w:tabs>
        <w:spacing w:before="0" w:after="0" w:line="240" w:lineRule="auto"/>
        <w:ind w:left="3932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Функции рабочей группы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p>
      <w:pPr>
        <w:pStyle w:val="7"/>
        <w:numPr>
          <w:ilvl w:val="1"/>
          <w:numId w:val="5"/>
        </w:numPr>
        <w:tabs>
          <w:tab w:val="left" w:pos="891"/>
          <w:tab w:val="right" w:pos="7750"/>
        </w:tabs>
        <w:spacing w:before="61" w:after="0" w:line="331" w:lineRule="exact"/>
        <w:ind w:left="891" w:right="0" w:hanging="49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position w:val="1"/>
          <w:sz w:val="24"/>
          <w:szCs w:val="24"/>
        </w:rPr>
        <w:t>Информационная:</w:t>
      </w:r>
      <w:r>
        <w:rPr>
          <w:rFonts w:hint="default" w:ascii="Times New Roman" w:hAnsi="Times New Roman" w:cs="Times New Roman"/>
          <w:i/>
          <w:position w:val="1"/>
          <w:sz w:val="24"/>
          <w:szCs w:val="24"/>
        </w:rPr>
        <w:tab/>
      </w:r>
    </w:p>
    <w:p>
      <w:pPr>
        <w:pStyle w:val="5"/>
        <w:ind w:right="2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формирование банка информации по направлениям введения ФОП (нормативно-правовое, кадровое, методическое, финансовое);</w:t>
      </w:r>
    </w:p>
    <w:p>
      <w:pPr>
        <w:pStyle w:val="5"/>
        <w:ind w:right="27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своевременное размещение информации по введению ФОП на сайте образовательной организации;</w:t>
      </w:r>
    </w:p>
    <w:p>
      <w:pPr>
        <w:pStyle w:val="5"/>
        <w:ind w:right="27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разъяснение общественности, участникам образовательного процесса перспектив и эффектов введения ФОП;</w:t>
      </w:r>
    </w:p>
    <w:p>
      <w:pPr>
        <w:pStyle w:val="5"/>
        <w:ind w:left="395" w:right="26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>
      <w:pPr>
        <w:pStyle w:val="7"/>
        <w:numPr>
          <w:ilvl w:val="1"/>
          <w:numId w:val="5"/>
        </w:numPr>
        <w:tabs>
          <w:tab w:val="left" w:pos="891"/>
        </w:tabs>
        <w:spacing w:before="0" w:after="0" w:line="321" w:lineRule="exact"/>
        <w:ind w:left="890" w:right="0" w:hanging="4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Координационная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5"/>
        <w:spacing w:line="322" w:lineRule="exact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координация деятельности учителей по вопросам введения ФОП;</w:t>
      </w:r>
    </w:p>
    <w:p>
      <w:pPr>
        <w:pStyle w:val="5"/>
        <w:tabs>
          <w:tab w:val="left" w:pos="909"/>
          <w:tab w:val="left" w:pos="2558"/>
          <w:tab w:val="left" w:pos="3829"/>
          <w:tab w:val="left" w:pos="4937"/>
          <w:tab w:val="left" w:pos="6227"/>
          <w:tab w:val="left" w:pos="7973"/>
          <w:tab w:val="left" w:pos="8366"/>
          <w:tab w:val="left" w:pos="10188"/>
        </w:tabs>
        <w:ind w:right="2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приведение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t>требованиями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ФОП;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определение механизма разработки и реализации ООП НОО, ООО и СОО в соответствии с ФОП.</w:t>
      </w:r>
    </w:p>
    <w:p>
      <w:pPr>
        <w:pStyle w:val="7"/>
        <w:numPr>
          <w:ilvl w:val="1"/>
          <w:numId w:val="5"/>
        </w:numPr>
        <w:tabs>
          <w:tab w:val="left" w:pos="891"/>
        </w:tabs>
        <w:spacing w:before="0" w:after="0" w:line="322" w:lineRule="exact"/>
        <w:ind w:left="890" w:right="0" w:hanging="495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Экспертно-аналитическая:</w:t>
      </w:r>
    </w:p>
    <w:p>
      <w:pPr>
        <w:pStyle w:val="5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анализ документов федерального, регионального уровня, регламентирующих введение ФОП;</w:t>
      </w:r>
    </w:p>
    <w:p>
      <w:pPr>
        <w:pStyle w:val="5"/>
        <w:ind w:left="395" w:right="2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мониторинг условий, ресурсного обеспечения и результативности введения ФОП на различных этапах;</w:t>
      </w:r>
    </w:p>
    <w:p>
      <w:pPr>
        <w:pStyle w:val="5"/>
        <w:tabs>
          <w:tab w:val="left" w:pos="2006"/>
          <w:tab w:val="left" w:pos="3396"/>
          <w:tab w:val="left" w:pos="4988"/>
          <w:tab w:val="left" w:pos="6910"/>
          <w:tab w:val="left" w:pos="7954"/>
        </w:tabs>
        <w:ind w:left="395" w:right="2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анализ действующих ООП НОО, ООО и СОО на предмет соответствия ФОП; разработкапроектов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локальных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нормативных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актов,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регламентирующих приведение ООП в соответствие 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ФОП.</w:t>
      </w:r>
    </w:p>
    <w:p>
      <w:pPr>
        <w:pStyle w:val="7"/>
        <w:numPr>
          <w:ilvl w:val="1"/>
          <w:numId w:val="5"/>
        </w:numPr>
        <w:tabs>
          <w:tab w:val="left" w:pos="890"/>
        </w:tabs>
        <w:spacing w:before="0" w:after="0" w:line="321" w:lineRule="exact"/>
        <w:ind w:left="889" w:right="0" w:hanging="495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Содержательная:</w:t>
      </w:r>
    </w:p>
    <w:p>
      <w:pPr>
        <w:pStyle w:val="5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приведение ООП НОО, ООО и СОО в соответствие с требованиями ФОП НОО, ООО и СОО;</w:t>
      </w:r>
    </w:p>
    <w:p>
      <w:pPr>
        <w:pStyle w:val="5"/>
        <w:spacing w:line="242" w:lineRule="auto"/>
        <w:ind w:left="394" w:right="2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приведение в соответствие с ФОП рабочих программ учебных предметов, курсов, модулей;</w:t>
      </w:r>
    </w:p>
    <w:p>
      <w:pPr>
        <w:pStyle w:val="5"/>
        <w:ind w:left="394" w:right="2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приведение в соответствие с ФОП рабочей программы воспитания и календарного плана воспитательной работы;</w:t>
      </w:r>
    </w:p>
    <w:p>
      <w:pPr>
        <w:pStyle w:val="5"/>
        <w:ind w:left="394" w:right="2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выбор варианта учебного плана ФОП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>
      <w:pPr>
        <w:pStyle w:val="5"/>
        <w:spacing w:line="320" w:lineRule="exact"/>
        <w:ind w:left="39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Д) формирование календарного учебного графика с учетом ФОП.</w:t>
      </w:r>
    </w:p>
    <w:p>
      <w:pPr>
        <w:pStyle w:val="5"/>
        <w:spacing w:before="2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568"/>
        </w:tabs>
        <w:spacing w:before="0" w:after="0" w:line="319" w:lineRule="exact"/>
        <w:ind w:left="3567" w:right="0" w:hanging="284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Состав рабочей группы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6"/>
        </w:numPr>
        <w:tabs>
          <w:tab w:val="left" w:pos="948"/>
        </w:tabs>
        <w:spacing w:before="0" w:after="0" w:line="240" w:lineRule="auto"/>
        <w:ind w:left="395" w:right="271" w:hang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началах.</w:t>
      </w:r>
    </w:p>
    <w:p>
      <w:pPr>
        <w:pStyle w:val="7"/>
        <w:numPr>
          <w:ilvl w:val="1"/>
          <w:numId w:val="6"/>
        </w:numPr>
        <w:tabs>
          <w:tab w:val="left" w:pos="976"/>
        </w:tabs>
        <w:spacing w:before="1" w:after="0" w:line="240" w:lineRule="auto"/>
        <w:ind w:left="394" w:right="268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Подготовку и организацию заседаний рабочей группы, а также решение текущих вопросов осуществляет председатель рабочей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6"/>
        </w:numPr>
        <w:tabs>
          <w:tab w:val="left" w:pos="952"/>
          <w:tab w:val="left" w:pos="9269"/>
        </w:tabs>
        <w:spacing w:before="0" w:after="0" w:line="240" w:lineRule="auto"/>
        <w:ind w:left="395" w:right="275" w:hang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Председатель, секретарь и члены рабочей группы утверждаются приказом директора из числа педагогических работников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p>
      <w:pPr>
        <w:pStyle w:val="5"/>
        <w:spacing w:before="71" w:line="317" w:lineRule="exact"/>
        <w:ind w:left="76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9"/>
          <w:sz w:val="24"/>
          <w:szCs w:val="24"/>
        </w:rPr>
        <w:t>5</w:t>
      </w:r>
    </w:p>
    <w:p>
      <w:pPr>
        <w:pStyle w:val="2"/>
        <w:numPr>
          <w:ilvl w:val="0"/>
          <w:numId w:val="1"/>
        </w:numPr>
        <w:tabs>
          <w:tab w:val="left" w:pos="2298"/>
        </w:tabs>
        <w:spacing w:before="0" w:after="0" w:line="314" w:lineRule="exact"/>
        <w:ind w:left="2297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Организация деятельности рабочей группы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7"/>
        </w:numPr>
        <w:tabs>
          <w:tab w:val="left" w:pos="920"/>
        </w:tabs>
        <w:spacing w:before="0" w:after="0" w:line="242" w:lineRule="auto"/>
        <w:ind w:left="396" w:right="271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pStyle w:val="7"/>
        <w:numPr>
          <w:ilvl w:val="1"/>
          <w:numId w:val="7"/>
        </w:numPr>
        <w:tabs>
          <w:tab w:val="left" w:pos="906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Заседания рабочей группы проводятся не реже одного раза в месяц. В случае необходимости могут проводиться внеочередные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заседания.</w:t>
      </w:r>
    </w:p>
    <w:p>
      <w:pPr>
        <w:pStyle w:val="7"/>
        <w:numPr>
          <w:ilvl w:val="1"/>
          <w:numId w:val="7"/>
        </w:numPr>
        <w:tabs>
          <w:tab w:val="left" w:pos="892"/>
        </w:tabs>
        <w:spacing w:before="0" w:after="0" w:line="321" w:lineRule="exact"/>
        <w:ind w:left="891" w:right="0" w:hanging="49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Заседание рабочей группы ведет председатель рабочей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7"/>
        </w:numPr>
        <w:tabs>
          <w:tab w:val="left" w:pos="901"/>
        </w:tabs>
        <w:spacing w:before="0" w:after="0" w:line="240" w:lineRule="auto"/>
        <w:ind w:left="396" w:right="266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>
      <w:pPr>
        <w:pStyle w:val="7"/>
        <w:numPr>
          <w:ilvl w:val="1"/>
          <w:numId w:val="7"/>
        </w:numPr>
        <w:tabs>
          <w:tab w:val="left" w:pos="901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Заседания рабочей группы оформляются протоколами, которые подписывают председатель рабочей группы и секретарь рабочей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7"/>
        </w:numPr>
        <w:tabs>
          <w:tab w:val="left" w:pos="954"/>
        </w:tabs>
        <w:spacing w:before="0" w:after="0" w:line="240" w:lineRule="auto"/>
        <w:ind w:left="396" w:right="264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Окончательные версии проектов ООП НОО, ООО и СОО, приведенных в соответствие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ФОП,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рассматриваются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заседании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педагогического</w:t>
      </w:r>
      <w:r>
        <w:rPr>
          <w:rFonts w:hint="default"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совета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«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».</w:t>
      </w:r>
    </w:p>
    <w:p>
      <w:pPr>
        <w:pStyle w:val="7"/>
        <w:numPr>
          <w:ilvl w:val="1"/>
          <w:numId w:val="7"/>
        </w:numPr>
        <w:tabs>
          <w:tab w:val="left" w:pos="1002"/>
        </w:tabs>
        <w:spacing w:before="0" w:after="0" w:line="240" w:lineRule="auto"/>
        <w:ind w:left="396" w:right="275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за деятельностью рабочей группы осуществляет председатель рабочей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5"/>
        <w:spacing w:before="2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2245"/>
        </w:tabs>
        <w:spacing w:before="0" w:after="0" w:line="319" w:lineRule="exact"/>
        <w:ind w:left="2244" w:right="0" w:hanging="284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Права и обязанности членов рабочей группы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5"/>
        <w:ind w:right="27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возложенных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имеет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своей компетенции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право:</w:t>
      </w:r>
    </w:p>
    <w:p>
      <w:pPr>
        <w:pStyle w:val="5"/>
        <w:spacing w:line="321" w:lineRule="exac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запрашивать и получать в установленном порядке необходимые материалы;</w:t>
      </w:r>
    </w:p>
    <w:p>
      <w:pPr>
        <w:pStyle w:val="5"/>
        <w:ind w:right="26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направлять своих представителей для участия в совещаниях, конференциях и семинарах по вопросам, связанным с введением ФОП, проводимых Комитетом образования Администрации Усть-Ишимского МР, МКУ «ИМЦ в сфере образования», научными и другими организациями;</w:t>
      </w:r>
    </w:p>
    <w:p>
      <w:pPr>
        <w:pStyle w:val="5"/>
        <w:ind w:right="26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привлекать в установленном порядке для осуществления информационно- аналитических и экспертных работ научные и иные разработки.</w:t>
      </w:r>
    </w:p>
    <w:p>
      <w:pPr>
        <w:pStyle w:val="5"/>
        <w:spacing w:before="4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296"/>
        </w:tabs>
        <w:spacing w:before="0" w:after="0" w:line="319" w:lineRule="exact"/>
        <w:ind w:left="3295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Документы рабочей группы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8"/>
        </w:numPr>
        <w:tabs>
          <w:tab w:val="left" w:pos="963"/>
        </w:tabs>
        <w:spacing w:before="0" w:after="0" w:line="240" w:lineRule="auto"/>
        <w:ind w:left="396" w:right="265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Обязательными документами рабочей группы являются дорожная карта и протоколы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заседаний.</w:t>
      </w:r>
    </w:p>
    <w:p>
      <w:pPr>
        <w:pStyle w:val="7"/>
        <w:numPr>
          <w:ilvl w:val="1"/>
          <w:numId w:val="8"/>
        </w:numPr>
        <w:tabs>
          <w:tab w:val="left" w:pos="906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Протоколы заседаний рабочей группы ведет секретарь группы, избранный на первом заседании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8"/>
        </w:numPr>
        <w:tabs>
          <w:tab w:val="left" w:pos="896"/>
        </w:tabs>
        <w:spacing w:before="0" w:after="0" w:line="240" w:lineRule="auto"/>
        <w:ind w:left="396" w:right="271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документации.</w:t>
      </w:r>
    </w:p>
    <w:p>
      <w:pPr>
        <w:pStyle w:val="5"/>
        <w:spacing w:before="11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1"/>
        </w:numPr>
        <w:tabs>
          <w:tab w:val="left" w:pos="3070"/>
        </w:tabs>
        <w:spacing w:before="0" w:after="0" w:line="319" w:lineRule="exact"/>
        <w:ind w:left="3069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Изменения и дополнения в</w:t>
      </w:r>
      <w:r>
        <w:rPr>
          <w:rFonts w:hint="default" w:ascii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</w:p>
    <w:p>
      <w:pPr>
        <w:pStyle w:val="5"/>
        <w:ind w:right="27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8.1.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дополнения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вносятся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основании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рабочей группы и закрепляются приказом директора образовательной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w w:val="99"/>
          <w:position w:val="1"/>
          <w:sz w:val="24"/>
          <w:szCs w:val="24"/>
        </w:rPr>
      </w:pPr>
      <w:r>
        <w:rPr>
          <w:rFonts w:hint="default" w:ascii="Times New Roman" w:hAnsi="Times New Roman" w:cs="Times New Roman"/>
          <w:position w:val="1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№</w:t>
      </w:r>
      <w:r>
        <w:rPr>
          <w:rFonts w:hint="default"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hint="default" w:cs="Times New Roman"/>
          <w:spacing w:val="-8"/>
          <w:position w:val="1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w w:val="99"/>
          <w:position w:val="1"/>
          <w:sz w:val="24"/>
          <w:szCs w:val="24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к приказу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 xml:space="preserve">МБОУ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>«Малобичинская СОШ»</w:t>
      </w: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.02.2023 года №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  <w:t>7</w:t>
      </w:r>
      <w:r>
        <w:rPr>
          <w:rFonts w:hint="default" w:cs="Times New Roman"/>
          <w:spacing w:val="-7"/>
          <w:sz w:val="24"/>
          <w:szCs w:val="24"/>
          <w:lang w:val="ru-RU"/>
        </w:rPr>
        <w:t>/1</w:t>
      </w:r>
    </w:p>
    <w:p>
      <w:pPr>
        <w:pStyle w:val="5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1" w:line="240" w:lineRule="auto"/>
        <w:ind w:left="814" w:firstLine="0"/>
        <w:jc w:val="center"/>
        <w:rPr>
          <w:rFonts w:hint="default" w:ascii="Times New Roman" w:hAnsi="Times New Roman" w:cs="Times New Roman"/>
          <w:i/>
          <w:w w:val="105"/>
          <w:sz w:val="24"/>
          <w:szCs w:val="24"/>
        </w:rPr>
      </w:pP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 xml:space="preserve">Состав </w:t>
      </w:r>
      <w:r>
        <w:rPr>
          <w:rFonts w:hint="default" w:ascii="Times New Roman" w:hAnsi="Times New Roman" w:cs="Times New Roman"/>
          <w:i/>
          <w:w w:val="105"/>
          <w:sz w:val="24"/>
          <w:szCs w:val="24"/>
          <w:lang w:val="ru-RU"/>
        </w:rPr>
        <w:t xml:space="preserve">рабочих </w:t>
      </w:r>
      <w:r>
        <w:rPr>
          <w:rFonts w:hint="default" w:ascii="Times New Roman" w:hAnsi="Times New Roman" w:cs="Times New Roman"/>
          <w:i/>
          <w:w w:val="105"/>
          <w:sz w:val="24"/>
          <w:szCs w:val="24"/>
        </w:rPr>
        <w:t xml:space="preserve"> групп по переходу на ФОП</w:t>
      </w:r>
    </w:p>
    <w:p>
      <w:pPr>
        <w:rPr>
          <w:rFonts w:hint="default"/>
        </w:rPr>
      </w:pP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en-US"/>
        </w:rPr>
        <w:t>I.</w:t>
      </w:r>
      <w:r>
        <w:rPr>
          <w:rFonts w:hint="default"/>
          <w:lang w:val="ru-RU"/>
        </w:rPr>
        <w:t>Состав рабочей группы по приведению ООП ДО в соответствии с ФОП ДО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ru-RU"/>
        </w:rPr>
        <w:t>Председатель рабочей группы- Жукова Ирина Владимировна, заместитель директора по УВР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ru-RU"/>
        </w:rPr>
        <w:t>Члены рабочей группы:</w:t>
      </w:r>
    </w:p>
    <w:p>
      <w:pPr>
        <w:numPr>
          <w:ilvl w:val="0"/>
          <w:numId w:val="9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ru-RU"/>
        </w:rPr>
        <w:t>Гончарова Светлана Ефимовна, воспитатель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ru-RU"/>
        </w:rPr>
        <w:t>3. Войтова Ирина Имревна, учитель начальных классов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  <w:r>
        <w:rPr>
          <w:rFonts w:hint="default"/>
          <w:lang w:val="ru-RU"/>
        </w:rPr>
        <w:t>4. Шарапова Маруй Ниязовна, учитель начальных классов</w:t>
      </w:r>
    </w:p>
    <w:p>
      <w:pPr>
        <w:numPr>
          <w:ilvl w:val="0"/>
          <w:numId w:val="0"/>
        </w:numPr>
        <w:spacing w:line="360" w:lineRule="auto"/>
        <w:ind w:right="0" w:rightChars="0"/>
        <w:rPr>
          <w:rFonts w:hint="default"/>
          <w:lang w:val="ru-RU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"/>
        <w:ind w:left="0" w:right="26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w w:val="99"/>
          <w:position w:val="1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№</w:t>
      </w:r>
      <w:r>
        <w:rPr>
          <w:rFonts w:hint="default"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hint="default" w:cs="Times New Roman"/>
          <w:spacing w:val="-8"/>
          <w:position w:val="1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w w:val="99"/>
          <w:position w:val="1"/>
          <w:sz w:val="24"/>
          <w:szCs w:val="24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к приказу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 xml:space="preserve">МБОУ </w:t>
      </w:r>
    </w:p>
    <w:p>
      <w:pPr>
        <w:pStyle w:val="7"/>
        <w:numPr>
          <w:ilvl w:val="0"/>
          <w:numId w:val="0"/>
        </w:numPr>
        <w:tabs>
          <w:tab w:val="left" w:pos="8258"/>
          <w:tab w:val="left" w:pos="8259"/>
        </w:tabs>
        <w:spacing w:before="64" w:after="0" w:line="237" w:lineRule="auto"/>
        <w:ind w:left="7610" w:leftChars="0" w:right="268" w:rightChars="0"/>
        <w:jc w:val="both"/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pacing w:val="-13"/>
          <w:sz w:val="24"/>
          <w:szCs w:val="24"/>
          <w:lang w:val="ru-RU"/>
        </w:rPr>
        <w:t>«Малобичинская СОШ»</w:t>
      </w: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.02.2023 года №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  <w:t>7</w:t>
      </w:r>
      <w:r>
        <w:rPr>
          <w:rFonts w:hint="default" w:cs="Times New Roman"/>
          <w:spacing w:val="-7"/>
          <w:sz w:val="24"/>
          <w:szCs w:val="24"/>
          <w:lang w:val="ru-RU"/>
        </w:rPr>
        <w:t>/1</w:t>
      </w:r>
    </w:p>
    <w:p>
      <w:pPr>
        <w:pStyle w:val="5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9692"/>
        </w:tabs>
        <w:spacing w:before="207" w:line="240" w:lineRule="auto"/>
        <w:ind w:left="872" w:right="750" w:firstLine="758"/>
        <w:rPr>
          <w:rFonts w:hint="default" w:ascii="Times New Roman" w:hAnsi="Times New Roman" w:cs="Times New Roman"/>
          <w:spacing w:val="-18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 xml:space="preserve">ПЛАН-ГРАФИК </w:t>
      </w:r>
      <w:r>
        <w:rPr>
          <w:rFonts w:hint="default" w:cs="Times New Roman"/>
          <w:i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  <w:lang w:val="en-US" w:eastAsia="zh-CN"/>
        </w:rPr>
        <w:t>по внедрению ФОП ДО</w:t>
      </w:r>
      <w:r>
        <w:rPr>
          <w:rFonts w:hint="default" w:ascii="Times New Roman" w:hAnsi="Times New Roman" w:cs="Times New Roman"/>
          <w:sz w:val="24"/>
          <w:szCs w:val="24"/>
        </w:rPr>
        <w:t xml:space="preserve"> 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>»</w:t>
      </w:r>
    </w:p>
    <w:p>
      <w:pPr>
        <w:rPr>
          <w:rFonts w:hint="default" w:ascii="Times New Roman" w:hAnsi="Times New Roman" w:cs="Times New Roman"/>
          <w:spacing w:val="-18"/>
          <w:sz w:val="24"/>
          <w:szCs w:val="24"/>
        </w:rPr>
      </w:pPr>
    </w:p>
    <w:p>
      <w:pPr>
        <w:rPr>
          <w:rFonts w:hint="default" w:ascii="Times New Roman" w:hAnsi="Times New Roman" w:cs="Times New Roman"/>
          <w:spacing w:val="-18"/>
          <w:sz w:val="24"/>
          <w:szCs w:val="24"/>
        </w:r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4" w:line="237" w:lineRule="auto"/>
              <w:ind w:left="149" w:right="130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2"/>
              <w:ind w:left="773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4" w:line="237" w:lineRule="auto"/>
              <w:ind w:left="303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before="72"/>
              <w:ind w:left="701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270" w:type="dxa"/>
          </w:tcPr>
          <w:p>
            <w:pPr>
              <w:pStyle w:val="8"/>
              <w:spacing w:before="72"/>
              <w:ind w:left="269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68"/>
              <w:ind w:left="2637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Подготовительные мероприятия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26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Создание рабочей группы по приведению ООП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соответствие с ФОП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ДО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2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 о создании 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 приведению ООП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соответствие с ФОП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ДО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56" w:rightChars="0" w:hanging="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Кошкина В.М., директор</w:t>
            </w:r>
          </w:p>
          <w:p>
            <w:pPr>
              <w:pStyle w:val="8"/>
              <w:spacing w:before="68"/>
              <w:ind w:right="56" w:rightChars="0" w:hanging="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зам.директора</w:t>
            </w:r>
          </w:p>
          <w:p>
            <w:pPr>
              <w:pStyle w:val="8"/>
              <w:spacing w:before="68"/>
              <w:ind w:right="687" w:hanging="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38" w:type="dxa"/>
          </w:tcPr>
          <w:p>
            <w:pPr>
              <w:pStyle w:val="8"/>
              <w:spacing w:before="63" w:line="242" w:lineRule="auto"/>
              <w:ind w:right="2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родительских собраний с целью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информирования родителей о ФОП ДО и необходимости приведения ООП ДО в соответствие с ФОП ДО</w:t>
            </w:r>
          </w:p>
          <w:p>
            <w:pPr>
              <w:pStyle w:val="8"/>
              <w:spacing w:before="63" w:line="242" w:lineRule="auto"/>
              <w:ind w:right="24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  <w:p>
            <w:pPr>
              <w:pStyle w:val="8"/>
              <w:spacing w:before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63" w:line="242" w:lineRule="auto"/>
              <w:ind w:right="88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Протокол родительского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собрания разновозрастной группы </w:t>
            </w:r>
          </w:p>
        </w:tc>
        <w:tc>
          <w:tcPr>
            <w:tcW w:w="2270" w:type="dxa"/>
          </w:tcPr>
          <w:p>
            <w:pPr>
              <w:pStyle w:val="8"/>
              <w:spacing w:before="63" w:line="242" w:lineRule="auto"/>
              <w:ind w:right="496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3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before="63"/>
              <w:ind w:right="6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Проведение родительского собрания для будущих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воспитанников</w:t>
            </w:r>
          </w:p>
          <w:p>
            <w:pPr>
              <w:pStyle w:val="8"/>
              <w:spacing w:before="5" w:line="237" w:lineRule="auto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before="63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before="63"/>
              <w:ind w:left="74" w:leftChars="0" w:right="68" w:rightChars="0" w:hanging="1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Протокол родительского собрания для будущ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их воспитанников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3" w:line="242" w:lineRule="auto"/>
              <w:ind w:left="74" w:leftChars="0" w:right="895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2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действующ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ООП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предмет соответствия</w:t>
            </w:r>
          </w:p>
          <w:p>
            <w:pPr>
              <w:pStyle w:val="8"/>
              <w:spacing w:line="256" w:lineRule="exact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ДО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Февраль-март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Аналитическая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справка по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ООП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ДО</w:t>
            </w:r>
          </w:p>
          <w:p>
            <w:pPr>
              <w:pStyle w:val="8"/>
              <w:spacing w:line="256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выводами о</w:t>
            </w:r>
          </w:p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оответствии</w:t>
            </w:r>
          </w:p>
          <w:p>
            <w:pPr>
              <w:pStyle w:val="8"/>
              <w:spacing w:line="272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требованиям ФОП и рекомендациями по приведению в соответствие с ФОП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8" w:line="262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0" w:leftChars="0" w:firstLine="0" w:firstLine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ей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Жуковой И.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образовательных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потребностей (запросов)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 и родителей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проектирования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ООП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формируемой участниками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образовательных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901" w:type="dxa"/>
            <w:vAlign w:val="top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Февраль–март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Аналитическая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справка заместителя</w:t>
            </w:r>
          </w:p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>
      <w:pPr>
        <w:spacing w:after="0" w:line="242" w:lineRule="auto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w w:val="10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Выбор методического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материала для формируемой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части ООП ДО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before="68" w:line="2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w w:val="1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Доклад на педсовете</w:t>
            </w:r>
          </w:p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Анализ фонда методических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материалов и средств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обучения и воспитания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Май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Список материалов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Модернизация РППС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Март- август 2023 года</w:t>
            </w: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РППС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соответствует ФОП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ДО</w:t>
            </w:r>
          </w:p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Гончарова С.Е., воспитатель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textDirection w:val="lrTbV"/>
            <w:vAlign w:val="top"/>
          </w:tcPr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  <w:p>
            <w:pPr>
              <w:pStyle w:val="8"/>
              <w:numPr>
                <w:ilvl w:val="0"/>
                <w:numId w:val="9"/>
              </w:numPr>
              <w:spacing w:line="256" w:lineRule="exact"/>
              <w:ind w:left="0" w:leftChars="0" w:right="0" w:rightChars="0" w:firstLine="0" w:firstLine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Мероприятия по разработке и корректировке ООП ДОО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Совещания по вопросам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разработки ООП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соответствии с ФОП ДО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Шарапова М.Н., учитель начальных классов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Разработка части ООП ДО,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формируемой участниками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образовательных отношений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Март-июнь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Предварительный проект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Разработка проекта ООП ДО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 ФОП ДО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Июнь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Проект ООП ДОО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vAlign w:val="top"/>
          </w:tcPr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Мероприятия по обсуждению и утверждению ООП ДО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Рассмотрение проекта ООП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ДО на заседании педсовета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15 июня- 20 июня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И.В.,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>Доработка проекта ООП ДО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Июль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Утвержденная ООП ДО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И.В., Гончарова С.Е.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Рассмотрение проектов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АОП, АООП на педсовете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01 августа - 15 августа 2023года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протокол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И.В.,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Доработка проектов АОП,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АООП и утверждение АОП,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zh-CN"/>
              </w:rPr>
              <w:t xml:space="preserve">АООП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16 августа - 30 августа 2023 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Утвержденные АОП иАООП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Жукова И.В., Гончарова С.Е.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0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Размещение ООП ДО, АОП,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АООП на сайте </w:t>
            </w:r>
          </w:p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Июль- август 2023года</w:t>
            </w: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Информация на сайте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48" w:type="dxa"/>
            <w:gridSpan w:val="5"/>
            <w:vAlign w:val="top"/>
          </w:tcPr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</w:pPr>
          </w:p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 xml:space="preserve">Мероприятия по 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 w:eastAsia="zh-CN"/>
              </w:rPr>
              <w:t xml:space="preserve">по корректировке локальных нормативных актов (ЛНА) </w:t>
            </w:r>
          </w:p>
          <w:p>
            <w:pPr>
              <w:pStyle w:val="8"/>
              <w:spacing w:line="256" w:lineRule="exact"/>
              <w:ind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  <w:vAlign w:val="top"/>
          </w:tcPr>
          <w:p>
            <w:pPr>
              <w:pStyle w:val="8"/>
              <w:spacing w:before="68" w:line="260" w:lineRule="exact"/>
              <w:ind w:left="55" w:leftChars="0" w:right="55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vAlign w:val="top"/>
          </w:tcPr>
          <w:p>
            <w:pPr>
              <w:pStyle w:val="8"/>
              <w:spacing w:line="272" w:lineRule="exact"/>
              <w:ind w:left="73" w:leftChars="0" w:right="0" w:rightChars="0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jc w:val="center"/>
              <w:rPr>
                <w:rFonts w:hint="default" w:cs="Times New Roman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vAlign w:val="top"/>
          </w:tcPr>
          <w:p>
            <w:pPr>
              <w:pStyle w:val="8"/>
              <w:spacing w:line="256" w:lineRule="exact"/>
              <w:ind w:left="73" w:leftChars="0" w:right="0" w:rightChars="0"/>
              <w:jc w:val="center"/>
              <w:rPr>
                <w:rFonts w:hint="default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vAlign w:val="top"/>
          </w:tcPr>
          <w:p>
            <w:pPr>
              <w:pStyle w:val="8"/>
              <w:spacing w:line="256" w:lineRule="exact"/>
              <w:ind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68"/>
              <w:ind w:left="31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2. Нормативно-правовое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ind w:left="54" w:right="1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8" w:type="dxa"/>
            <w:vMerge w:val="restart"/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банка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 нормативно-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муниципального уровней,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обеспечивающих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внедрение ФОП</w:t>
            </w:r>
          </w:p>
        </w:tc>
        <w:tc>
          <w:tcPr>
            <w:tcW w:w="1901" w:type="dxa"/>
            <w:vMerge w:val="restart"/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 – сентябрь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vMerge w:val="restart"/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Банк данных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нормативно-правовых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документов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муниципального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уровней,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обеспечивающих</w:t>
            </w:r>
          </w:p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внедрение ФОП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ind w:left="0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Дубова Г.Н.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ind w:left="0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62" w:lineRule="exact"/>
              <w:ind w:left="53" w:right="1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38" w:type="dxa"/>
            <w:vMerge w:val="restart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 уровня,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введение ФОП</w:t>
            </w:r>
          </w:p>
        </w:tc>
        <w:tc>
          <w:tcPr>
            <w:tcW w:w="1901" w:type="dxa"/>
            <w:vMerge w:val="restart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91" w:type="dxa"/>
            <w:vMerge w:val="restart"/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Листы ознакомления с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документами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федерального,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 уровня,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введение ФОП</w:t>
            </w:r>
          </w:p>
        </w:tc>
        <w:tc>
          <w:tcPr>
            <w:tcW w:w="2270" w:type="dxa"/>
            <w:vMerge w:val="restart"/>
            <w:vAlign w:val="top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ind w:left="53" w:right="1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38" w:type="dxa"/>
            <w:vMerge w:val="restart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изменений в</w:t>
            </w:r>
          </w:p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программу развития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образовательной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01" w:type="dxa"/>
            <w:vMerge w:val="restart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 сентября</w:t>
            </w:r>
          </w:p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vMerge w:val="restart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 о внесении</w:t>
            </w:r>
          </w:p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 в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программу развития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образовательной</w:t>
            </w:r>
          </w:p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Кошкина В.М.</w:t>
            </w:r>
          </w:p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</w:t>
            </w:r>
          </w:p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</w:tcPr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vAlign w:val="top"/>
          </w:tcPr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pStyle w:val="8"/>
              <w:spacing w:before="63"/>
              <w:ind w:left="55" w:right="1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Разработка приказов,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Приказы, локальные</w:t>
            </w:r>
          </w:p>
        </w:tc>
        <w:tc>
          <w:tcPr>
            <w:tcW w:w="2270" w:type="dxa"/>
          </w:tcPr>
          <w:p>
            <w:pPr>
              <w:pStyle w:val="8"/>
              <w:spacing w:before="63"/>
              <w:ind w:left="7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Кошкина В.М. 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/>
              <w:ind w:right="8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локальных актов, регламентирующих приведение ООП в соответствие с ФОП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2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акты, регламентирующие приведение ООП в соответствие с ФОП</w:t>
            </w:r>
          </w:p>
        </w:tc>
        <w:tc>
          <w:tcPr>
            <w:tcW w:w="2270" w:type="dxa"/>
          </w:tcPr>
          <w:p>
            <w:pPr>
              <w:pStyle w:val="8"/>
              <w:spacing w:before="63" w:line="242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</w:t>
            </w:r>
          </w:p>
          <w:p>
            <w:pPr>
              <w:pStyle w:val="8"/>
              <w:spacing w:before="63" w:line="242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6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3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изменений в локальные акты с учетом требований ФОП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Февраль–май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 системы оценки достижения планируемых результатов в ФОП. Положение о рабочей программе с учетом внедрения федеральных базовых рабочих программ</w:t>
            </w:r>
          </w:p>
          <w:p>
            <w:pPr>
              <w:pStyle w:val="8"/>
              <w:spacing w:line="273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Кошкина В.М.</w:t>
            </w:r>
          </w:p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директор</w:t>
            </w:r>
          </w:p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 сентября</w:t>
            </w: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31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Протокол заседания педагогического совета.</w:t>
            </w:r>
          </w:p>
          <w:p>
            <w:pPr>
              <w:pStyle w:val="8"/>
              <w:spacing w:before="2"/>
              <w:ind w:right="2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 об утверждении ООП, приведенных в соответствие с ФОП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Кошкина В.М.</w:t>
            </w:r>
          </w:p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</w:t>
            </w:r>
          </w:p>
          <w:p>
            <w:pPr>
              <w:pStyle w:val="8"/>
              <w:spacing w:line="254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73"/>
              <w:ind w:left="2713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3. Мероприятия содержательного характера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1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 целевого раздела ООП НОО с ФОП НОО:</w:t>
            </w:r>
          </w:p>
          <w:p>
            <w:pPr>
              <w:pStyle w:val="8"/>
              <w:ind w:right="1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планируемых результатов в ООП НОО и приведение в соответствие с ФОП НОО;</w:t>
            </w:r>
          </w:p>
          <w:p>
            <w:pPr>
              <w:pStyle w:val="8"/>
              <w:ind w:right="1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Февраль–март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2270" w:type="dxa"/>
            <w:vAlign w:val="top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ind w:left="0" w:leftChars="0" w:right="0" w:righ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1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 целевого раздела ООП ООО с ФОП ООО:</w:t>
            </w:r>
          </w:p>
          <w:p>
            <w:pPr>
              <w:pStyle w:val="8"/>
              <w:spacing w:before="5" w:line="237" w:lineRule="auto"/>
              <w:ind w:right="18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планируемых результатов в ООП ООО и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Февраль–март</w:t>
            </w: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Целевой раздел ООП ООО в соответствии с ФОП ООО</w:t>
            </w:r>
          </w:p>
        </w:tc>
        <w:tc>
          <w:tcPr>
            <w:tcW w:w="2270" w:type="dxa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before="68"/>
              <w:ind w:right="5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 w:line="242" w:lineRule="auto"/>
              <w:ind w:right="1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 с ФОП ООО;</w:t>
            </w:r>
          </w:p>
          <w:p>
            <w:pPr>
              <w:pStyle w:val="8"/>
              <w:ind w:right="1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Февраль–март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Целевой раздел ООП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Дубова Г.Н.</w:t>
            </w:r>
          </w:p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целевого раздела ООП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 с ФОП СОО: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СОО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планируемых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ФОП СОО;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системы оценки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достижения планируемых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ФОП СОО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ООП НОО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НОО с ФОП НОО: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в ООП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программы по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«Литературное чтение»,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«Русский язык»,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«Окружающий мир»;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«Литературное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чтение»,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УУД в ООП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«Окружающий мир»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 и приведение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 ООП 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соответствие с 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УУД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ООП ООО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ООО с ФОП ООО: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в ООП ООО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предметам «Русский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«Литература», «История»,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язык», «Литература»,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«Обществознание»,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«История»,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«География» и «Основы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«Обществознание»,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«География» и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/>
              <w:ind w:righ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жизнедеятельности»; анализ программы формирования УУД в ООП ООО и приведение в соответствие с ФОП ООО</w:t>
            </w: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spacing w:before="63"/>
              <w:ind w:right="10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«Основы безопасности жизнедеятельности» в составе ООП ООО. Программа формирования УУД в соответствии с ФОП ООО</w:t>
            </w: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7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7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Дубова Г.Н.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содержательного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ООП СОО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СОО с ФОП СОО: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в ООП СОО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федеральных базовых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Федеральные базовые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рабочих программ по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«Русский язык»,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предметам «Русский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«Литература», «История»,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язык», «Литература»,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«Обществознание»,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«История»,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«География» и «Основы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«Обществознание»,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«География» и</w:t>
            </w:r>
          </w:p>
        </w:tc>
        <w:tc>
          <w:tcPr>
            <w:tcW w:w="2270" w:type="dxa"/>
            <w:vMerge w:val="continue"/>
            <w:tcBorders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жизнедеятельности»;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«Основы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программы развития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УУД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жизнедеятельности» 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 ООП СОО.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ФОП СОО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УУД в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270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8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8" w:line="262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 НОО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5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 ООО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ООО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348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рабочей программы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8" w:line="260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Дубова Г.Н.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 СОО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в ООП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 в соответствии с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федеральной рабочей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федеральной рабочей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 воспитания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СОО</w:t>
            </w: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воспитания ФОП СОО</w:t>
            </w: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4" w:line="261" w:lineRule="exact"/>
              <w:ind w:left="55" w:right="5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4" w:line="261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3" w:line="262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Алимбаева Л.Т.</w:t>
            </w:r>
          </w:p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организационного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ООП НОО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НОО с ФОП НОО: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 варианта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плана ФОП НОО;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Учебный план на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 варианта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календарного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 плана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графика с учетом ФОП;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Календарный учебный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 деятельности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 с учетом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учетом направлений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 деятельности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внеурочной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 организации,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с учетом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указанных в ФОП НОО;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и форм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НОО и приведение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соответствие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указанных в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федеральным планом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 работы 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НОО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в соответствии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федеральным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ind w:left="7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в ФОП НОО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ind w:left="55" w:right="5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038" w:type="dxa"/>
            <w:tcBorders>
              <w:bottom w:val="nil"/>
            </w:tcBorders>
          </w:tcPr>
          <w:p>
            <w:pPr>
              <w:pStyle w:val="8"/>
              <w:spacing w:before="68" w:line="259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spacing w:before="67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8"/>
              <w:spacing w:before="67" w:line="2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70" w:type="dxa"/>
            <w:vMerge w:val="restart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организационного раздела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 ООП ООО в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 ООО с ФОП ООО: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 варианта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плана ФОП ООО или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Учебный план на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 варианта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варианта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 плана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возможностью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перераспределения часов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Календарный учебный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предметам, по которым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 с учетом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проводят ГИА, для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 углубленного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внеурочной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с учетом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4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календарного учебного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графика с учетом ФОП;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и форм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организации,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 деятельности с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указанных в ФОП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учетом направлений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внеурочной деятельности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 организации,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указанных в ФОП ООО;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>
            <w:pPr>
              <w:pStyle w:val="8"/>
              <w:spacing w:line="27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в соответствии</w:t>
            </w:r>
          </w:p>
        </w:tc>
        <w:tc>
          <w:tcPr>
            <w:tcW w:w="2270" w:type="dxa"/>
            <w:vMerge w:val="continue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/>
              <w:ind w:right="2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spacing w:before="63"/>
              <w:ind w:right="2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федеральным планом воспитательной работы в ФОП ООО</w:t>
            </w: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4" w:hRule="atLeast"/>
        </w:trPr>
        <w:tc>
          <w:tcPr>
            <w:tcW w:w="648" w:type="dxa"/>
          </w:tcPr>
          <w:p>
            <w:pPr>
              <w:pStyle w:val="8"/>
              <w:spacing w:before="63"/>
              <w:ind w:left="55" w:right="5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1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Приведение в соответствие организационного раздела ООП СОО с ФОП СОО:</w:t>
            </w:r>
          </w:p>
          <w:p>
            <w:pPr>
              <w:pStyle w:val="8"/>
              <w:spacing w:before="3"/>
              <w:ind w:right="16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>
            <w:pPr>
              <w:pStyle w:val="8"/>
              <w:ind w:right="10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 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2023</w:t>
            </w: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Организационный раздел ООП СОО в соответствии с 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ФОП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СОО.</w:t>
            </w:r>
          </w:p>
          <w:p>
            <w:pPr>
              <w:pStyle w:val="8"/>
              <w:ind w:right="2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Учебный план на основе варианта учебного плана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 СОО.</w:t>
            </w:r>
          </w:p>
          <w:p>
            <w:pPr>
              <w:pStyle w:val="8"/>
              <w:ind w:right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>
            <w:pPr>
              <w:pStyle w:val="8"/>
              <w:ind w:right="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270" w:type="dxa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ы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Дубова Г.Н.</w:t>
            </w:r>
          </w:p>
          <w:p>
            <w:pPr>
              <w:pStyle w:val="8"/>
              <w:spacing w:before="62"/>
              <w:ind w:right="22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73"/>
              <w:ind w:left="3885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4. Кадровое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pStyle w:val="8"/>
              <w:spacing w:before="63"/>
              <w:ind w:left="53" w:right="17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Февраль–март</w:t>
            </w:r>
          </w:p>
          <w:p>
            <w:pPr>
              <w:pStyle w:val="8"/>
              <w:spacing w:before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2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before="63" w:line="242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648" w:type="dxa"/>
          </w:tcPr>
          <w:p>
            <w:pPr>
              <w:pStyle w:val="8"/>
              <w:spacing w:before="68"/>
              <w:ind w:left="55" w:right="17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Март-апрель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2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before="68" w:line="262" w:lineRule="exac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before="70" w:line="237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37" w:lineRule="auto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spacing w:before="63" w:line="242" w:lineRule="auto"/>
              <w:ind w:right="67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федеральных базовых рабочих программ</w:t>
            </w: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10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Январь 2023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 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pStyle w:val="8"/>
              <w:spacing w:before="63" w:line="263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Е.П.,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</w:t>
            </w:r>
          </w:p>
          <w:p>
            <w:pPr>
              <w:pStyle w:val="8"/>
              <w:spacing w:line="256" w:lineRule="exact"/>
              <w:ind w:left="74" w:leftChars="0"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директора</w:t>
            </w:r>
          </w:p>
          <w:p>
            <w:pPr>
              <w:pStyle w:val="8"/>
              <w:spacing w:before="70" w:line="237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5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25 августа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3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276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Кошкина В.М. 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иректор.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73"/>
              <w:ind w:left="359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5. Методическое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4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1" w:type="dxa"/>
          </w:tcPr>
          <w:p>
            <w:pPr>
              <w:pStyle w:val="8"/>
              <w:spacing w:before="70" w:line="237" w:lineRule="auto"/>
              <w:ind w:right="3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>
            <w:pPr>
              <w:pStyle w:val="8"/>
              <w:spacing w:before="3"/>
              <w:ind w:right="1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2270" w:type="dxa"/>
          </w:tcPr>
          <w:p>
            <w:pPr>
              <w:pStyle w:val="8"/>
              <w:spacing w:before="70" w:line="237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Февраль-март</w:t>
            </w: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270" w:type="dxa"/>
          </w:tcPr>
          <w:p>
            <w:pPr>
              <w:pStyle w:val="8"/>
              <w:spacing w:before="67" w:line="242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2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ind w:right="23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Февраль–май 2023 года в соответствии с план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ом метод.совета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54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метод.совета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Протоколы заседаний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метод.совета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7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901" w:type="dxa"/>
          </w:tcPr>
          <w:p>
            <w:pPr>
              <w:pStyle w:val="8"/>
              <w:spacing w:before="63" w:line="242" w:lineRule="auto"/>
              <w:ind w:right="16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1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>
            <w:pPr>
              <w:pStyle w:val="8"/>
              <w:ind w:right="1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Аналитическая справка заместителя директора</w:t>
            </w:r>
          </w:p>
        </w:tc>
        <w:tc>
          <w:tcPr>
            <w:tcW w:w="2270" w:type="dxa"/>
          </w:tcPr>
          <w:p>
            <w:pPr>
              <w:pStyle w:val="8"/>
              <w:spacing w:before="63"/>
              <w:ind w:right="72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заместитель директора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5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ind w:right="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НОО в соответствии с ФОП НОО</w:t>
            </w:r>
          </w:p>
        </w:tc>
        <w:tc>
          <w:tcPr>
            <w:tcW w:w="2270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заместитель директора</w:t>
            </w:r>
          </w:p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Алимбаева Л.Т.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4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5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ind w:right="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2270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заместитель директора</w:t>
            </w:r>
          </w:p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Силантьева Б.А.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5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ind w:right="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заместитель директора</w:t>
            </w:r>
          </w:p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плана функционирования ВСОКО в условиях реализации ООП в соответствии с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1 сентября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 функционирования ВСОКО на учебный год.</w:t>
            </w:r>
          </w:p>
          <w:p>
            <w:pPr>
              <w:pStyle w:val="8"/>
              <w:ind w:right="2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2270" w:type="dxa"/>
          </w:tcPr>
          <w:p>
            <w:pPr>
              <w:pStyle w:val="8"/>
              <w:spacing w:before="70" w:line="237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Бобырева Е.П. заместитель директора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348" w:type="dxa"/>
            <w:gridSpan w:val="5"/>
          </w:tcPr>
          <w:p>
            <w:pPr>
              <w:pStyle w:val="8"/>
              <w:spacing w:before="73"/>
              <w:ind w:left="342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6. Информационное обеспечение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901" w:type="dxa"/>
          </w:tcPr>
          <w:p>
            <w:pPr>
              <w:pStyle w:val="8"/>
              <w:spacing w:before="68"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Февраль-август</w:t>
            </w:r>
          </w:p>
          <w:p>
            <w:pPr>
              <w:pStyle w:val="8"/>
              <w:spacing w:line="275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6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Пакет информационно- методических материалов.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Разделы на сайте ОО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276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Бобырева Е.П.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before="68"/>
              <w:ind w:right="276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 за сайт 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648" w:type="dxa"/>
          </w:tcPr>
          <w:p>
            <w:pPr>
              <w:pStyle w:val="8"/>
              <w:spacing w:before="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38" w:type="dxa"/>
          </w:tcPr>
          <w:p>
            <w:pPr>
              <w:pStyle w:val="8"/>
              <w:spacing w:before="68"/>
              <w:ind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1901" w:type="dxa"/>
          </w:tcPr>
          <w:p>
            <w:pPr>
              <w:pStyle w:val="8"/>
              <w:spacing w:before="68"/>
              <w:ind w:right="3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 сентябрь 2023 года</w:t>
            </w:r>
          </w:p>
        </w:tc>
        <w:tc>
          <w:tcPr>
            <w:tcW w:w="2491" w:type="dxa"/>
          </w:tcPr>
          <w:p>
            <w:pPr>
              <w:pStyle w:val="8"/>
              <w:spacing w:before="68"/>
              <w:ind w:right="1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276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Бобырева Е.П.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before="68"/>
              <w:ind w:right="3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 за сайт ОО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648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38" w:type="dxa"/>
          </w:tcPr>
          <w:p>
            <w:pPr>
              <w:pStyle w:val="8"/>
              <w:spacing w:before="63"/>
              <w:ind w:right="2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901" w:type="dxa"/>
          </w:tcPr>
          <w:p>
            <w:pPr>
              <w:pStyle w:val="8"/>
              <w:spacing w:before="63"/>
              <w:ind w:right="3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Февраль– сентябрь 2023 года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1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</w:t>
            </w:r>
          </w:p>
        </w:tc>
        <w:tc>
          <w:tcPr>
            <w:tcW w:w="2270" w:type="dxa"/>
          </w:tcPr>
          <w:p>
            <w:pPr>
              <w:pStyle w:val="8"/>
              <w:spacing w:before="68"/>
              <w:ind w:right="276" w:right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Бобырева Е.П.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Силантьева Б.А.</w:t>
            </w:r>
          </w:p>
          <w:p>
            <w:pPr>
              <w:pStyle w:val="8"/>
              <w:spacing w:before="63"/>
              <w:ind w:right="3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 за сайт ОО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80" w:right="440" w:bottom="280" w:left="88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038"/>
        <w:gridCol w:w="1901"/>
        <w:gridCol w:w="2491"/>
        <w:gridCol w:w="2270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8" w:type="dxa"/>
          </w:tcPr>
          <w:p>
            <w:pPr>
              <w:pStyle w:val="8"/>
              <w:spacing w:before="73" w:line="242" w:lineRule="auto"/>
              <w:ind w:left="150" w:right="129" w:firstLine="52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>
            <w:pPr>
              <w:pStyle w:val="8"/>
              <w:spacing w:before="73"/>
              <w:ind w:left="774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</w:tcPr>
          <w:p>
            <w:pPr>
              <w:pStyle w:val="8"/>
              <w:spacing w:before="73" w:line="242" w:lineRule="auto"/>
              <w:ind w:left="304" w:firstLine="36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491" w:type="dxa"/>
          </w:tcPr>
          <w:p>
            <w:pPr>
              <w:pStyle w:val="8"/>
              <w:spacing w:line="349" w:lineRule="exact"/>
              <w:ind w:lef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>
              <w:rPr>
                <w:rFonts w:hint="default" w:ascii="Times New Roman" w:hAnsi="Times New Roman" w:cs="Times New Roman"/>
                <w:position w:val="4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>
            <w:pPr>
              <w:pStyle w:val="8"/>
              <w:spacing w:before="73"/>
              <w:ind w:left="27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4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>
            <w:pPr>
              <w:pStyle w:val="8"/>
              <w:spacing w:before="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70" w:type="dxa"/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648" w:type="dxa"/>
          </w:tcPr>
          <w:p>
            <w:pPr>
              <w:pStyle w:val="8"/>
              <w:spacing w:before="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038" w:type="dxa"/>
          </w:tcPr>
          <w:p>
            <w:pPr>
              <w:pStyle w:val="8"/>
              <w:spacing w:before="64"/>
              <w:ind w:right="1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901" w:type="dxa"/>
          </w:tcPr>
          <w:p>
            <w:pPr>
              <w:pStyle w:val="8"/>
              <w:spacing w:before="63" w:line="242" w:lineRule="auto"/>
              <w:ind w:right="16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91" w:type="dxa"/>
          </w:tcPr>
          <w:p>
            <w:pPr>
              <w:pStyle w:val="8"/>
              <w:spacing w:before="63"/>
              <w:ind w:right="1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>
            <w:pPr>
              <w:pStyle w:val="8"/>
              <w:ind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Аналитические справки заместителей директора</w:t>
            </w:r>
          </w:p>
        </w:tc>
        <w:tc>
          <w:tcPr>
            <w:tcW w:w="2270" w:type="dxa"/>
          </w:tcPr>
          <w:p>
            <w:pPr>
              <w:pStyle w:val="8"/>
              <w:spacing w:before="63" w:line="242" w:lineRule="auto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Дубова Г.Н.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10" w:h="16840"/>
      <w:pgMar w:top="880" w:right="44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7"/>
      <w:numFmt w:val="decimal"/>
      <w:lvlText w:val="%1"/>
      <w:lvlJc w:val="left"/>
      <w:pPr>
        <w:ind w:left="396" w:hanging="567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6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6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6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6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6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6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6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67"/>
      </w:pPr>
      <w:rPr>
        <w:rFonts w:hint="default"/>
        <w:lang w:val="ru-RU" w:eastAsia="ru-RU" w:bidi="ru-RU"/>
      </w:rPr>
    </w:lvl>
  </w:abstractNum>
  <w:abstractNum w:abstractNumId="1">
    <w:nsid w:val="A59097F8"/>
    <w:multiLevelType w:val="singleLevel"/>
    <w:tmpl w:val="A59097F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-"/>
      <w:lvlJc w:val="left"/>
      <w:pPr>
        <w:ind w:left="559" w:hanging="164"/>
      </w:pPr>
      <w:rPr>
        <w:rFonts w:hint="default"/>
        <w:w w:val="99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562" w:hanging="16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564" w:hanging="16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567" w:hanging="16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569" w:hanging="16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572" w:hanging="16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74" w:hanging="16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76" w:hanging="16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79" w:hanging="164"/>
      </w:pPr>
      <w:rPr>
        <w:rFonts w:hint="default"/>
        <w:lang w:val="ru-RU" w:eastAsia="ru-RU" w:bidi="ru-RU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396" w:hanging="533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3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3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3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3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3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3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3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33"/>
      </w:pPr>
      <w:rPr>
        <w:rFonts w:hint="default"/>
        <w:lang w:val="ru-RU" w:eastAsia="ru-RU" w:bidi="ru-RU"/>
      </w:rPr>
    </w:lvl>
  </w:abstractNum>
  <w:abstractNum w:abstractNumId="4">
    <w:nsid w:val="0248C179"/>
    <w:multiLevelType w:val="multilevel"/>
    <w:tmpl w:val="0248C179"/>
    <w:lvl w:ilvl="0" w:tentative="0">
      <w:start w:val="5"/>
      <w:numFmt w:val="decimal"/>
      <w:lvlText w:val="%1"/>
      <w:lvlJc w:val="left"/>
      <w:pPr>
        <w:ind w:left="396" w:hanging="524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2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2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2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2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2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2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2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24"/>
      </w:pPr>
      <w:rPr>
        <w:rFonts w:hint="default"/>
        <w:lang w:val="ru-RU" w:eastAsia="ru-RU" w:bidi="ru-RU"/>
      </w:rPr>
    </w:lvl>
  </w:abstractNum>
  <w:abstractNum w:abstractNumId="5">
    <w:nsid w:val="03D62ECE"/>
    <w:multiLevelType w:val="multilevel"/>
    <w:tmpl w:val="03D62ECE"/>
    <w:lvl w:ilvl="0" w:tentative="0">
      <w:start w:val="2"/>
      <w:numFmt w:val="decimal"/>
      <w:lvlText w:val="%1"/>
      <w:lvlJc w:val="left"/>
      <w:pPr>
        <w:ind w:left="396" w:hanging="514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1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1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1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1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1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1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1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14"/>
      </w:pPr>
      <w:rPr>
        <w:rFonts w:hint="default"/>
        <w:lang w:val="ru-RU" w:eastAsia="ru-RU" w:bidi="ru-RU"/>
      </w:rPr>
    </w:lvl>
  </w:abstractNum>
  <w:abstractNum w:abstractNumId="6">
    <w:nsid w:val="25B654F3"/>
    <w:multiLevelType w:val="multilevel"/>
    <w:tmpl w:val="25B654F3"/>
    <w:lvl w:ilvl="0" w:tentative="0">
      <w:start w:val="3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891" w:hanging="495"/>
        <w:jc w:val="left"/>
      </w:pPr>
      <w:rPr>
        <w:rFonts w:hint="default" w:ascii="Times New Roman" w:hAnsi="Times New Roman" w:eastAsia="Times New Roman" w:cs="Times New Roman"/>
        <w:i/>
        <w:w w:val="99"/>
        <w:position w:val="1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836" w:hanging="495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805" w:hanging="495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773" w:hanging="495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742" w:hanging="495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710" w:hanging="495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678" w:hanging="495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647" w:hanging="495"/>
      </w:pPr>
      <w:rPr>
        <w:rFonts w:hint="default"/>
        <w:lang w:val="ru-RU" w:eastAsia="ru-RU" w:bidi="ru-RU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323" w:hanging="284"/>
        <w:jc w:val="right"/>
      </w:pPr>
      <w:rPr>
        <w:rFonts w:hint="default" w:ascii="Times New Roman" w:hAnsi="Times New Roman" w:eastAsia="Times New Roman" w:cs="Times New Roman"/>
        <w:b/>
        <w:bCs/>
        <w:i/>
        <w:spacing w:val="-1"/>
        <w:w w:val="99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4946" w:hanging="28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572" w:hanging="28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6199" w:hanging="28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452" w:hanging="28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8078" w:hanging="28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04" w:hanging="28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331" w:hanging="284"/>
      </w:pPr>
      <w:rPr>
        <w:rFonts w:hint="default"/>
        <w:lang w:val="ru-RU" w:eastAsia="ru-RU" w:bidi="ru-RU"/>
      </w:rPr>
    </w:lvl>
  </w:abstractNum>
  <w:abstractNum w:abstractNumId="8">
    <w:nsid w:val="72183CF9"/>
    <w:multiLevelType w:val="multilevel"/>
    <w:tmpl w:val="72183CF9"/>
    <w:lvl w:ilvl="0" w:tentative="0">
      <w:start w:val="4"/>
      <w:numFmt w:val="decimal"/>
      <w:lvlText w:val="%1"/>
      <w:lvlJc w:val="left"/>
      <w:pPr>
        <w:ind w:left="395" w:hanging="55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5" w:hanging="55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5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5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5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5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5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5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5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7A1F"/>
    <w:rsid w:val="064C3F30"/>
    <w:rsid w:val="13DB6039"/>
    <w:rsid w:val="1ACD0ECE"/>
    <w:rsid w:val="477B486F"/>
    <w:rsid w:val="6CD56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spacing w:line="319" w:lineRule="exact"/>
      <w:ind w:left="114" w:hanging="284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396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96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pPr>
      <w:ind w:left="74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2023-02-22T08:01:00Z</dcterms:created>
  <dc:creator>User</dc:creator>
  <cp:lastModifiedBy>Вера Кошкина</cp:lastModifiedBy>
  <dcterms:modified xsi:type="dcterms:W3CDTF">2023-06-13T06:58:35Z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2023-02-10T00:00:00Z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B7BB6EC427A9434EBB772F2BB6422618</vt:lpwstr>
  </property>
</Properties>
</file>